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FE4" w:rsidRDefault="00A44FE4" w:rsidP="00A44FE4">
      <w:pPr>
        <w:spacing w:line="360" w:lineRule="auto"/>
        <w:rPr>
          <w:b/>
          <w:sz w:val="32"/>
          <w:szCs w:val="32"/>
        </w:rPr>
      </w:pPr>
    </w:p>
    <w:p w:rsidR="00A44FE4" w:rsidRDefault="00A44FE4" w:rsidP="00A44FE4">
      <w:pPr>
        <w:spacing w:line="360" w:lineRule="auto"/>
        <w:rPr>
          <w:b/>
          <w:sz w:val="32"/>
          <w:szCs w:val="32"/>
        </w:rPr>
      </w:pPr>
      <w:r>
        <w:rPr>
          <w:noProof/>
          <w:lang w:eastAsia="ru-RU"/>
        </w:rPr>
        <w:drawing>
          <wp:inline distT="0" distB="0" distL="0" distR="0" wp14:anchorId="19C76F21" wp14:editId="12FEF339">
            <wp:extent cx="742950" cy="73342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4FE4" w:rsidRDefault="00A44FE4" w:rsidP="00A44FE4">
      <w:pPr>
        <w:pStyle w:val="1"/>
        <w:rPr>
          <w:bCs w:val="0"/>
          <w:sz w:val="28"/>
          <w:szCs w:val="32"/>
        </w:rPr>
      </w:pPr>
      <w:r>
        <w:rPr>
          <w:bCs w:val="0"/>
          <w:sz w:val="28"/>
          <w:szCs w:val="32"/>
        </w:rPr>
        <w:t xml:space="preserve">АДМИНИСТРАЦИЯ РОШНИ-ЧУЙСКОГО СЕЛЬСКОГО ПОСЕЛЕНИЯ              </w:t>
      </w:r>
      <w:r w:rsidRPr="00010909">
        <w:rPr>
          <w:bCs w:val="0"/>
          <w:sz w:val="28"/>
          <w:szCs w:val="32"/>
        </w:rPr>
        <w:t>УРУС-МАРТАНОВСКОГО МУНИЦИПАЛЬНОГО РАЙОНА</w:t>
      </w:r>
    </w:p>
    <w:p w:rsidR="00A44FE4" w:rsidRPr="00350D24" w:rsidRDefault="00A44FE4" w:rsidP="00A44FE4">
      <w:r>
        <w:t>ЧЕЧЕНСКОЙ РЕСПУБЛИКИ</w:t>
      </w:r>
    </w:p>
    <w:p w:rsidR="00A44FE4" w:rsidRDefault="00A44FE4" w:rsidP="00A44FE4"/>
    <w:p w:rsidR="00A44FE4" w:rsidRDefault="00A44FE4" w:rsidP="00A44FE4">
      <w:r>
        <w:t>НОХЧИЙН РЕСПУБЛИКАН ХЬАЛХА-МАРТАН МУНИЦИПАЛЬНИ</w:t>
      </w:r>
    </w:p>
    <w:p w:rsidR="00A44FE4" w:rsidRDefault="00A44FE4" w:rsidP="00A44FE4">
      <w:r>
        <w:t>К</w:t>
      </w:r>
      <w:r>
        <w:rPr>
          <w:lang w:val="en-US"/>
        </w:rPr>
        <w:t>I</w:t>
      </w:r>
      <w:r>
        <w:t>ОШТАН РОШНИ-ЧУ ЮРТАН АДМИНИСТРАЦИ</w:t>
      </w:r>
    </w:p>
    <w:p w:rsidR="00A44FE4" w:rsidRPr="00010909" w:rsidRDefault="00A44FE4" w:rsidP="00A44FE4">
      <w:pPr>
        <w:rPr>
          <w:bCs/>
          <w:sz w:val="24"/>
          <w:szCs w:val="32"/>
        </w:rPr>
      </w:pPr>
    </w:p>
    <w:p w:rsidR="00A44FE4" w:rsidRDefault="00A44FE4" w:rsidP="00A44FE4">
      <w:pPr>
        <w:rPr>
          <w:sz w:val="32"/>
          <w:szCs w:val="32"/>
        </w:rPr>
      </w:pPr>
      <w:r>
        <w:rPr>
          <w:sz w:val="32"/>
          <w:szCs w:val="32"/>
        </w:rPr>
        <w:t>Р А С П О Р Я Ж Е Н И Е</w:t>
      </w:r>
    </w:p>
    <w:p w:rsidR="00A44FE4" w:rsidRDefault="00A44FE4" w:rsidP="00A44FE4">
      <w:pPr>
        <w:rPr>
          <w:sz w:val="32"/>
          <w:szCs w:val="32"/>
        </w:rPr>
      </w:pPr>
    </w:p>
    <w:p w:rsidR="00A44FE4" w:rsidRDefault="00A2703F" w:rsidP="00A44FE4">
      <w:pPr>
        <w:spacing w:line="360" w:lineRule="auto"/>
      </w:pPr>
      <w:r>
        <w:t>1</w:t>
      </w:r>
      <w:r w:rsidR="0087218B">
        <w:t>5</w:t>
      </w:r>
      <w:r w:rsidR="00A44FE4">
        <w:t>.0</w:t>
      </w:r>
      <w:r>
        <w:t>1</w:t>
      </w:r>
      <w:r w:rsidR="00A44FE4">
        <w:t>.202</w:t>
      </w:r>
      <w:r w:rsidR="0087218B">
        <w:t>6</w:t>
      </w:r>
      <w:r w:rsidR="00A44FE4">
        <w:t>г.            с.Рошни-Чу</w:t>
      </w:r>
      <w:r w:rsidR="00A44FE4">
        <w:tab/>
      </w:r>
      <w:r w:rsidR="00A44FE4">
        <w:tab/>
        <w:t xml:space="preserve">       №</w:t>
      </w:r>
      <w:r w:rsidR="00A44FE4">
        <w:softHyphen/>
      </w:r>
      <w:r w:rsidR="00A44FE4">
        <w:softHyphen/>
        <w:t xml:space="preserve"> 0</w:t>
      </w:r>
      <w:r w:rsidR="009D7B68">
        <w:t>2</w:t>
      </w:r>
    </w:p>
    <w:p w:rsidR="00281004" w:rsidRPr="00010909" w:rsidRDefault="00281004" w:rsidP="00281004">
      <w:pPr>
        <w:rPr>
          <w:bCs/>
          <w:sz w:val="24"/>
          <w:szCs w:val="32"/>
        </w:rPr>
      </w:pPr>
    </w:p>
    <w:p w:rsidR="001F5F65" w:rsidRPr="000714A3" w:rsidRDefault="00A44FE4" w:rsidP="009D297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9D2971">
        <w:rPr>
          <w:b/>
          <w:sz w:val="24"/>
          <w:szCs w:val="24"/>
        </w:rPr>
        <w:t>«</w:t>
      </w:r>
      <w:r w:rsidR="009D2971" w:rsidRPr="009D2971">
        <w:rPr>
          <w:b/>
          <w:sz w:val="24"/>
          <w:szCs w:val="24"/>
        </w:rPr>
        <w:t xml:space="preserve">Об утверждении Порядка и графика прохождения диспансеризации муниципальных служащих администрации </w:t>
      </w:r>
      <w:r w:rsidR="009D2971">
        <w:rPr>
          <w:b/>
          <w:sz w:val="24"/>
          <w:szCs w:val="24"/>
        </w:rPr>
        <w:t>Рошни-Чуйского</w:t>
      </w:r>
      <w:r w:rsidR="009D2971" w:rsidRPr="009D2971">
        <w:rPr>
          <w:b/>
          <w:sz w:val="24"/>
          <w:szCs w:val="24"/>
        </w:rPr>
        <w:t xml:space="preserve"> сельского поселения</w:t>
      </w:r>
      <w:r w:rsidR="009D2971">
        <w:rPr>
          <w:b/>
          <w:sz w:val="24"/>
          <w:szCs w:val="24"/>
        </w:rPr>
        <w:t>»</w:t>
      </w:r>
    </w:p>
    <w:p w:rsidR="009D2971" w:rsidRPr="00A8322C" w:rsidRDefault="009D2971" w:rsidP="009D2971">
      <w:pPr>
        <w:tabs>
          <w:tab w:val="left" w:pos="1275"/>
        </w:tabs>
      </w:pPr>
      <w:r w:rsidRPr="00114DF5">
        <w:rPr>
          <w:b/>
          <w:u w:val="single"/>
        </w:rPr>
        <w:t xml:space="preserve">                                                                                 </w:t>
      </w:r>
    </w:p>
    <w:p w:rsidR="009D2971" w:rsidRPr="00154496" w:rsidRDefault="009D2971" w:rsidP="009D2971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54496">
        <w:t xml:space="preserve">В соответствии с </w:t>
      </w:r>
      <w:r>
        <w:t>Приказом Министерства Российской Федерации                           от 14.12.2009 № 984</w:t>
      </w:r>
      <w:r w:rsidR="009673FA">
        <w:t>н «</w:t>
      </w:r>
      <w:r>
        <w:t xml:space="preserve">Об утверждении Порядка прохождения диспансеризации государственными и гражданскими служащими Российской Федерации и муниципальными служащими, перечня заболеваний, препятствующих поступлению на государственную гражданскую службу Российской Федерации и муниципальную </w:t>
      </w:r>
      <w:r w:rsidR="009673FA">
        <w:t>службу или</w:t>
      </w:r>
      <w:r>
        <w:t xml:space="preserve"> её прохождению, а также формы заключения медицинского учреждения»: </w:t>
      </w:r>
      <w:r w:rsidRPr="00154496">
        <w:t xml:space="preserve">  </w:t>
      </w:r>
    </w:p>
    <w:p w:rsidR="009D2971" w:rsidRDefault="009D2971" w:rsidP="009D2971">
      <w:pPr>
        <w:autoSpaceDE w:val="0"/>
        <w:autoSpaceDN w:val="0"/>
        <w:adjustRightInd w:val="0"/>
        <w:spacing w:line="276" w:lineRule="auto"/>
        <w:ind w:firstLine="708"/>
        <w:jc w:val="both"/>
      </w:pPr>
      <w:r w:rsidRPr="00154496">
        <w:t xml:space="preserve">1.Утвердить </w:t>
      </w:r>
      <w:hyperlink r:id="rId8" w:history="1">
        <w:r w:rsidRPr="00154496">
          <w:t>Порядок</w:t>
        </w:r>
      </w:hyperlink>
      <w:r w:rsidRPr="00154496">
        <w:t xml:space="preserve"> прохождения диспансеризации муницип</w:t>
      </w:r>
      <w:r>
        <w:t>альными служащими администрации Рошни-Чуйского</w:t>
      </w:r>
      <w:r w:rsidRPr="00154496">
        <w:t xml:space="preserve"> сельского поселения согласно прило</w:t>
      </w:r>
      <w:r>
        <w:t>жению к настоящему распоряжению (приложение 1).</w:t>
      </w:r>
    </w:p>
    <w:p w:rsidR="009D2971" w:rsidRPr="00154496" w:rsidRDefault="009D2971" w:rsidP="009D2971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2. Утвердить график прохождения диспансеризации муниципальными служащими в 202</w:t>
      </w:r>
      <w:r w:rsidR="0087218B">
        <w:t>6</w:t>
      </w:r>
      <w:r>
        <w:t xml:space="preserve"> году (приложение 2).</w:t>
      </w:r>
    </w:p>
    <w:p w:rsidR="009D2971" w:rsidRPr="00154496" w:rsidRDefault="009D2971" w:rsidP="009D2971">
      <w:pPr>
        <w:autoSpaceDE w:val="0"/>
        <w:autoSpaceDN w:val="0"/>
        <w:adjustRightInd w:val="0"/>
        <w:spacing w:line="276" w:lineRule="auto"/>
        <w:ind w:firstLine="708"/>
        <w:jc w:val="both"/>
      </w:pPr>
      <w:r>
        <w:t>3</w:t>
      </w:r>
      <w:r w:rsidRPr="00154496">
        <w:t>.</w:t>
      </w:r>
      <w:r w:rsidR="00534180">
        <w:t xml:space="preserve"> </w:t>
      </w:r>
      <w:r w:rsidRPr="00154496">
        <w:t>Настоящее распоряжение вступает в силу</w:t>
      </w:r>
      <w:r>
        <w:t xml:space="preserve"> с момента подписания и подлежит </w:t>
      </w:r>
      <w:r w:rsidR="00534180">
        <w:t>опубликованию на</w:t>
      </w:r>
      <w:r>
        <w:t xml:space="preserve"> официальном сайте администрации.</w:t>
      </w:r>
    </w:p>
    <w:p w:rsidR="009D2971" w:rsidRDefault="009D2971" w:rsidP="009D2971">
      <w:pPr>
        <w:spacing w:line="276" w:lineRule="auto"/>
        <w:ind w:firstLine="708"/>
      </w:pPr>
      <w:r>
        <w:t>4</w:t>
      </w:r>
      <w:r w:rsidRPr="00154496">
        <w:t>. Контроль за исполнением настоящего распоряжения оставляю за собой</w:t>
      </w:r>
    </w:p>
    <w:p w:rsidR="009D2971" w:rsidRDefault="009D2971" w:rsidP="009D2971">
      <w:pPr>
        <w:spacing w:line="276" w:lineRule="auto"/>
      </w:pPr>
    </w:p>
    <w:p w:rsidR="009D2971" w:rsidRDefault="009D2971" w:rsidP="009D2971">
      <w:pPr>
        <w:jc w:val="both"/>
      </w:pPr>
      <w:r>
        <w:t>Глава администрации</w:t>
      </w:r>
    </w:p>
    <w:p w:rsidR="00A44FE4" w:rsidRDefault="009D2971" w:rsidP="00A44FE4">
      <w:pPr>
        <w:jc w:val="both"/>
      </w:pPr>
      <w:r>
        <w:t>Рошни-Чуйского сельского поселения                                 Х.М.Исаков</w:t>
      </w:r>
    </w:p>
    <w:p w:rsidR="009D2971" w:rsidRDefault="009D2971" w:rsidP="00A44FE4">
      <w:pPr>
        <w:jc w:val="both"/>
      </w:pPr>
      <w:r>
        <w:t xml:space="preserve"> </w:t>
      </w:r>
    </w:p>
    <w:p w:rsidR="009D2971" w:rsidRDefault="009D2971" w:rsidP="009D2971">
      <w:pPr>
        <w:jc w:val="right"/>
      </w:pPr>
    </w:p>
    <w:p w:rsidR="00732E10" w:rsidRDefault="00732E10" w:rsidP="009D2971">
      <w:pPr>
        <w:jc w:val="right"/>
      </w:pPr>
    </w:p>
    <w:p w:rsidR="009D2971" w:rsidRDefault="009D2971" w:rsidP="009D2971">
      <w:pPr>
        <w:jc w:val="right"/>
      </w:pPr>
    </w:p>
    <w:p w:rsidR="009D2971" w:rsidRDefault="009D2971" w:rsidP="009D2971">
      <w:pPr>
        <w:jc w:val="right"/>
      </w:pPr>
    </w:p>
    <w:p w:rsidR="009D2971" w:rsidRDefault="009D2971" w:rsidP="009D2971">
      <w:pPr>
        <w:jc w:val="right"/>
      </w:pPr>
    </w:p>
    <w:p w:rsidR="009D2971" w:rsidRDefault="009D2971" w:rsidP="009D2971">
      <w:pPr>
        <w:jc w:val="right"/>
      </w:pPr>
    </w:p>
    <w:p w:rsidR="009D2971" w:rsidRDefault="009D2971" w:rsidP="009D2971">
      <w:pPr>
        <w:jc w:val="right"/>
      </w:pPr>
    </w:p>
    <w:p w:rsidR="009D2971" w:rsidRDefault="009D2971" w:rsidP="009D2971">
      <w:pPr>
        <w:jc w:val="right"/>
        <w:rPr>
          <w:sz w:val="20"/>
          <w:szCs w:val="20"/>
        </w:rPr>
      </w:pPr>
    </w:p>
    <w:p w:rsidR="00732E10" w:rsidRDefault="00732E10" w:rsidP="009D2971">
      <w:pPr>
        <w:jc w:val="right"/>
        <w:rPr>
          <w:sz w:val="20"/>
          <w:szCs w:val="20"/>
        </w:rPr>
      </w:pPr>
    </w:p>
    <w:p w:rsidR="009D2971" w:rsidRDefault="009D2971" w:rsidP="009D2971">
      <w:pPr>
        <w:jc w:val="right"/>
      </w:pPr>
      <w:r w:rsidRPr="009D2971">
        <w:t xml:space="preserve">Приложение 1 </w:t>
      </w:r>
    </w:p>
    <w:p w:rsidR="009D2971" w:rsidRPr="009D2971" w:rsidRDefault="009D2971" w:rsidP="009D2971">
      <w:pPr>
        <w:jc w:val="right"/>
      </w:pPr>
      <w:r>
        <w:t>к р</w:t>
      </w:r>
      <w:r w:rsidRPr="009D2971">
        <w:t>аспоряжению администрации</w:t>
      </w:r>
    </w:p>
    <w:p w:rsidR="009D2971" w:rsidRPr="009D2971" w:rsidRDefault="009D2971" w:rsidP="009D2971">
      <w:pPr>
        <w:ind w:right="-1"/>
        <w:jc w:val="right"/>
      </w:pPr>
      <w:r w:rsidRPr="009D2971">
        <w:rPr>
          <w:rFonts w:eastAsiaTheme="minorEastAsia"/>
          <w:lang w:eastAsia="zh-CN"/>
        </w:rPr>
        <w:t xml:space="preserve">Рошни-Чуйского </w:t>
      </w:r>
      <w:r w:rsidRPr="009D2971">
        <w:t xml:space="preserve">сельского поселения                                                                                    </w:t>
      </w:r>
      <w:r w:rsidR="00A2703F">
        <w:t xml:space="preserve">                            от 1</w:t>
      </w:r>
      <w:r w:rsidR="0087218B">
        <w:t>5</w:t>
      </w:r>
      <w:r w:rsidRPr="009D2971">
        <w:t>.0</w:t>
      </w:r>
      <w:r w:rsidR="00A2703F">
        <w:t>1</w:t>
      </w:r>
      <w:r w:rsidRPr="009D2971">
        <w:t>.202</w:t>
      </w:r>
      <w:r w:rsidR="0087218B">
        <w:t>6</w:t>
      </w:r>
      <w:r w:rsidRPr="009D2971">
        <w:t>г</w:t>
      </w:r>
      <w:r w:rsidR="00534180">
        <w:t>.</w:t>
      </w:r>
      <w:r w:rsidRPr="009D2971">
        <w:t xml:space="preserve"> </w:t>
      </w:r>
      <w:r w:rsidR="00534180" w:rsidRPr="009D2971">
        <w:t>№ 0</w:t>
      </w:r>
      <w:r w:rsidR="00A2703F">
        <w:t>2</w:t>
      </w:r>
    </w:p>
    <w:p w:rsidR="009D2971" w:rsidRPr="00154496" w:rsidRDefault="009D2971" w:rsidP="009D29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4496">
        <w:rPr>
          <w:rFonts w:ascii="Times New Roman" w:hAnsi="Times New Roman" w:cs="Times New Roman"/>
          <w:sz w:val="28"/>
          <w:szCs w:val="28"/>
        </w:rPr>
        <w:t>ПОРЯДОК</w:t>
      </w:r>
    </w:p>
    <w:p w:rsidR="009D2971" w:rsidRPr="00154496" w:rsidRDefault="009D2971" w:rsidP="009D29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154496">
        <w:rPr>
          <w:rFonts w:ascii="Times New Roman" w:hAnsi="Times New Roman" w:cs="Times New Roman"/>
          <w:sz w:val="28"/>
          <w:szCs w:val="28"/>
        </w:rPr>
        <w:t xml:space="preserve">ПРОХОЖДЕНИЯ ДИСПАНСЕРИЗАЦИИ МУНИЦИПАЛЬНЫМИ СЛУЖАЩИМИ АДМИНИСТРАЦИИ </w:t>
      </w:r>
      <w:r w:rsidR="009673FA">
        <w:rPr>
          <w:rFonts w:ascii="Times New Roman" w:hAnsi="Times New Roman" w:cs="Times New Roman"/>
          <w:sz w:val="28"/>
          <w:szCs w:val="28"/>
        </w:rPr>
        <w:t xml:space="preserve">РОШНИ-ЧУЙСКОГО </w:t>
      </w:r>
      <w:r w:rsidR="009673FA" w:rsidRPr="00154496">
        <w:rPr>
          <w:rFonts w:ascii="Times New Roman" w:hAnsi="Times New Roman" w:cs="Times New Roman"/>
          <w:sz w:val="28"/>
          <w:szCs w:val="28"/>
        </w:rPr>
        <w:t>СЕЛЬСКОГО</w:t>
      </w:r>
      <w:r w:rsidRPr="00154496">
        <w:rPr>
          <w:rFonts w:ascii="Times New Roman" w:hAnsi="Times New Roman" w:cs="Times New Roman"/>
          <w:sz w:val="28"/>
          <w:szCs w:val="28"/>
        </w:rPr>
        <w:t xml:space="preserve"> ПОСЕЛЕНИЯ</w:t>
      </w:r>
    </w:p>
    <w:p w:rsidR="009D2971" w:rsidRPr="00154496" w:rsidRDefault="009D2971" w:rsidP="009D2971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1. Настоящий Порядок определяет правила прохождения диспансеризации лицами, замещающими муниципальные должности муниципальной службы администрации </w:t>
      </w:r>
      <w:r>
        <w:t>Рошни-Чуйского</w:t>
      </w:r>
      <w:r w:rsidRPr="00154496">
        <w:t xml:space="preserve"> сельского поселения (далее – муниципальные служащие), а также выдачи заключения медицинского учреждения о наличии (отсутствии) заболевания, препятствующего поступлению на муниципальную службу или ее прохождению.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2. Под диспансеризацией, применительно к настоящему Порядку, понимается комплекс мероприятий, проводимых с целью определения рисков развития заболеваний, раннего выявления имеющихся заболеваний, в том числе препятствующих прохождению муниципальной службы, сохранения и укрепления физического и психического здоровья муниципального служащего.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3. Диспансеризация муниципальных служащих осуществляется за счет средств бюдж</w:t>
      </w:r>
      <w:r>
        <w:t xml:space="preserve">ета муниципального образования Рошни-Чуйского </w:t>
      </w:r>
      <w:r w:rsidRPr="00154496">
        <w:t xml:space="preserve"> сельское поселение</w:t>
      </w:r>
      <w:r>
        <w:t xml:space="preserve"> </w:t>
      </w:r>
      <w:r w:rsidRPr="00154496">
        <w:t xml:space="preserve"> в медицинских учреждениях, определенных органом местного самоуправления (далее - орган муниципального образования) в соответствии с </w:t>
      </w:r>
      <w:hyperlink r:id="rId9" w:history="1">
        <w:r w:rsidRPr="00154496">
          <w:t>законодательством</w:t>
        </w:r>
      </w:hyperlink>
      <w:r w:rsidRPr="00154496">
        <w:t xml:space="preserve"> Российской Федерации о размещении заказов на поставки товаров, выполнение работ, оказание услуг для государственных и муниципальных нужд, имеющих лицензию на осуществление медицинской деятельности (далее - медицинское учреждение).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В случае отсутствия в медицинском учреждении, осуществляющем диспансеризацию муниципальных служащих, лицензии на медицинскую деятельность по отдельным видам работ (услуг), необходимых для проведения диспансеризации в полном объеме, указанным медицинским учреждением заключаются договоры с медицинскими организациями, имеющими лицензии на соответствующие виды деятельности, о привлечении медицинских работников этих организаций.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4. Диспансеризация муниципальных служащих проводится ежегодно врачами-специалистами с использованием лабораторных и функциональных исследований в следующем объеме: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1) осмотр врачами-специалистами;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2) проведение лабораторных и функциональных исследований.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5. Диспансеризация муниципальных служащих проводится в служебное время в течение календарного года в соответствии с графиком прохождения диспансеризации муниципальными служащими, утвержденным представителем нанимателя (работодателем).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6. Муниципальные служащие проходят диспансеризацию в сроки, установленные графиком.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lastRenderedPageBreak/>
        <w:t>В случае невозможности прохождения диспансеризации в установленные сроки по уважительным причинам сроки ее прохождения согласуются с представителем нанимателя (работодателем).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7. Для прохождения диспансеризации представитель нанимателя (работодатель) составляет поименный список муниципальных служащих и направляет его за два месяца до начала диспансеризации в соответствующее медицинское учреждение.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8. Медицинское учреждение на основании полученного от представителя нанимателя (работодателя) поименного списка муниципальных служащих, подлежащих диспансеризации, утверждает совместно с представителем нанимателя (работодателем) календарный план проведения диспансеризации.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9. На муниципального служащего, явившегося для прохождения диспансеризации, в регистратуре медицинского учреждения подбирается (или заполняется) учетная </w:t>
      </w:r>
      <w:hyperlink r:id="rId10" w:history="1">
        <w:r w:rsidRPr="00154496">
          <w:t>форма № 025/у-04</w:t>
        </w:r>
      </w:hyperlink>
      <w:r w:rsidRPr="00154496">
        <w:t xml:space="preserve"> "Медицинская карта амбулаторного больного", (далее - амбулаторная карта), которая передается в отделение (кабинет) медицинской профилактики или иное структурное подразделение медицинского учреждения, на которое возложены функции по организации проведения диспансеризации муниципальных служащих (далее - кабинет (отделение) медицинской профилактики).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В кабинете (отделении) медицинской профилактики заполняются разделы учетной </w:t>
      </w:r>
      <w:hyperlink r:id="rId11" w:history="1">
        <w:r w:rsidRPr="00154496">
          <w:t>формы № 025/у-ГС</w:t>
        </w:r>
      </w:hyperlink>
      <w:r w:rsidRPr="00154496">
        <w:t xml:space="preserve"> "Паспорт здоровья" (далее - Паспорт здоровья), после чего муниципальный служащий направляется к врачам-специалистам и на диагностические исследования, проводимые в рамках диспансеризации.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10. Врачи-специалисты, принимающие участие в проведении диспансеризации муниципальных служащих, заносят результаты проведенных ими в рамках диспансеризации обследований в амбулаторную карту муниципального служащего и учетную </w:t>
      </w:r>
      <w:hyperlink r:id="rId12" w:history="1">
        <w:r w:rsidRPr="00154496">
          <w:t>форму № 131/у-ГС</w:t>
        </w:r>
      </w:hyperlink>
      <w:r w:rsidRPr="00154496">
        <w:t xml:space="preserve"> "Карта учета диспансеризации государственного гражданского служащего и муниципального служащего" (далее - Карта).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Результаты проведенных лабораторных и функциональных исследований и результаты обследований врачей-специалистов обобщаются в кабинете (отделении) медицинской профилактики и передаются врачу-терапевту, ответственному за проведение диспансеризации (далее - врач-терапевт).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11. В случае выявления у муниципального служащего признаков заболевания врач-терапевт направляет его на дополнительную консультацию к врачам-специалистам и дополнительные обследования.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Дополнительные консультации, дополнительные обследования и лечение в амбулаторно-поликлинических и стационарных условиях не входят в объем диспансеризации.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В случае отсутствия в медицинском учреждении, проводящем диспансеризацию муниципальных служащих, врачей-специалистов, лабораторного и диагностического оборудования, необходимого для проведения дополнительных консультаций и обследований, врач-терапевт направляет муниципального служащего в другие медицинские учреждения.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12. При прохождении диспансеризации на каждое посещение муниципальным служащим врача-специалиста заполняется учетная </w:t>
      </w:r>
      <w:hyperlink r:id="rId13" w:history="1">
        <w:r w:rsidRPr="00154496">
          <w:t>форма № 025/у-12</w:t>
        </w:r>
      </w:hyperlink>
      <w:r w:rsidRPr="00154496">
        <w:t xml:space="preserve"> "Талон амбулаторного пациента", с отметками литерами "МС".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13. После обследования муниципального служащего, проведенного в соответствии с установленным настоящим Порядком объемом диспансеризации, </w:t>
      </w:r>
      <w:r w:rsidRPr="00154496">
        <w:lastRenderedPageBreak/>
        <w:t>врач-терапевт с учетом заключений врачей-специалистов, принимающих участие в проведении диспансеризации, и результатов лабораторных и функциональных исследований определяет гражданину соответствующую группу состояния здоровья: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I группа - практически здоровые, не нуждающиеся в дальнейшем диспансерном наблюдении. С ними проводится профилактическая беседа и даются рекомендации по здоровому образу жизни;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II группа - с риском развития заболевания, нуждающиеся в проведении профилактических мероприятий;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III группа - нуждающиеся в дополнительном обследовании для уточнения (установления) диагноза в условиях амбулаторно-поликлинического учреждения;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IV группа - нуждающиеся в дополнительном обследовании и лечении заболевания, выявленного во время диспансеризации, в стационарных условиях;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V группа - с впервые выявленными заболеваниями или наблюдающиеся по хроническому заболеванию и имеющие показания для оказания высокотехнологичной медицинской помощи.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Муниципальным служащим, отнесенным к II, III, IV, V группам состояния здоровья, имеющим риски развития каких-либо заболеваний, в зависимости от выявленных факторов риска врачом-терапевтом на основании заключений врачей-специалистов составляется индивидуальная программа профилактических мероприятий.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14. После проведения диспансеризации копия заполненной Карты передается с согласия муниципального служащего в медицинское учреждение по месту его динамического наблюдения (или в медицинское учреждение по его месту жительства в случае отсутствия прикрепления к медицинскому учреждению) для наблюдения врачом - участковым терапевтом и, при наличии показаний, врачами-специалистами, а также для осуществления индивидуальных программ профилактических мероприятий.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15. При установлении у муниципального служащего заболевания, требующего оказания высокотехнологичной медицинской помощи, медицинское учреждение, осуществляющее динамическое наблюдение за ним, направляет его на оказание высокотехнологичной медицинской помощи в порядке, установленном законодательством.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Копия заполненной Карты может быть передана на руки муниципальному служащему с рекомендациями обратиться в медицинское учреждение для дальнейшего наблюдения врачами-специалистами или для осуществления индивидуальных программ профилактических мероприятий.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16. По окончании прохождения диспансеризации врач-терапевт заполняет Паспорт здоровья, в котором отмечаются результаты осмотров врачей-специалистов (включая дополнительные консультации), исследований (включая дополнительные), проведенных в процессе осуществления диспансеризации, вписываются группа состояния здоровья, заключения (рекомендации) врачей-специалистов и общее заключение врача-терапевта с рекомендациями по проведению профилактических мероприятий и лечению.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Паспорт здоровья хранится у муниципального служащего.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17. Медицинское учреждение на основании результатов диспансеризации муниципального служащего выдает ему заключение медицинского учреждения о наличии (отсутствии) заболевания, препятствующего поступлению на </w:t>
      </w:r>
      <w:r w:rsidRPr="00154496">
        <w:lastRenderedPageBreak/>
        <w:t xml:space="preserve">муниципальную службу или ее прохождению (учетная </w:t>
      </w:r>
      <w:hyperlink r:id="rId14" w:history="1">
        <w:r w:rsidRPr="00154496">
          <w:t>форма № 001-ГС/у</w:t>
        </w:r>
      </w:hyperlink>
      <w:r w:rsidRPr="00154496">
        <w:t>), подписываемое врачебной комиссией медицинского учреждения (далее - Заключение).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В случае если муниципальному служащему по результатам диспансеризации выдано Заключение о наличии заболевания, препятствующего прохождению муниципальной службы, медицинское учреждение, выдавшее соответствующее Заключение, направляет его копию орган муниципального образования по месту прохождения муниципальной службы в 10-дневный срок.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Заключение, выданное муниципальному служащему по результатам диспансеризации, действительно до прохождения следующей диспансеризации.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Заключение приобщается к личному делу муниципального служащего.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18. При поступлении на муниципальную службу гражданин представляет в орган муниципального образования Заключение, выданное медицинским учреждением, имеющим лицензию на осуществление медицинской деятельности.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Гражданин, обратившийся для получения Заключения в связи с поступлением на муниципальную службу, предъявляет медицинскому учреждению паспорт или иной документ, удостоверяющий личность.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 xml:space="preserve">Обследования с целью установления диагноза заболевания, препятствующего поступлению на муниципальную службу или ее прохождению, в медицинских учреждениях осуществляются за счет средств обязательного медицинского страхования в соответствии с </w:t>
      </w:r>
      <w:hyperlink r:id="rId15" w:history="1">
        <w:r w:rsidRPr="00154496">
          <w:t>программами</w:t>
        </w:r>
      </w:hyperlink>
      <w:r w:rsidRPr="00154496">
        <w:t xml:space="preserve"> государственных гарантий оказания гражданам Российской Федерации бесплатной медицинской помощи.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Заключение, выданное гражданину, поступающему на муниципальную службу, действительно в течение одного года.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19. При изменении места прохождения муниципальной службы гражданин или муниципальный служащий, обратившийся в течение года после прохождения им диспансеризации муниципального служащего в медицинское учреждение для получения Заключения, предъявляет медицинскому учреждению паспорт или иной документ, удостоверяющий личность, и Паспорт здоровья.</w:t>
      </w:r>
    </w:p>
    <w:p w:rsidR="009D2971" w:rsidRPr="00154496" w:rsidRDefault="009D2971" w:rsidP="009D2971">
      <w:pPr>
        <w:autoSpaceDE w:val="0"/>
        <w:autoSpaceDN w:val="0"/>
        <w:adjustRightInd w:val="0"/>
        <w:ind w:firstLine="540"/>
        <w:jc w:val="both"/>
      </w:pPr>
      <w:r w:rsidRPr="00154496">
        <w:t>Заключение выдается медицинским учреждением на основании сведений, содержащихся в Паспорте здоровья, без проведения повторного осмотра и действительно до прохождения следующей диспансеризации.</w:t>
      </w:r>
    </w:p>
    <w:p w:rsidR="009D2971" w:rsidRPr="00154496" w:rsidRDefault="009D2971" w:rsidP="009D2971">
      <w:pPr>
        <w:autoSpaceDE w:val="0"/>
        <w:autoSpaceDN w:val="0"/>
        <w:adjustRightInd w:val="0"/>
        <w:jc w:val="both"/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9D2971" w:rsidRDefault="009D2971" w:rsidP="009D2971">
      <w:pPr>
        <w:tabs>
          <w:tab w:val="left" w:pos="1080"/>
        </w:tabs>
        <w:rPr>
          <w:rFonts w:eastAsiaTheme="minorEastAsia"/>
          <w:lang w:eastAsia="zh-CN"/>
        </w:rPr>
      </w:pPr>
    </w:p>
    <w:p w:rsidR="00EF6231" w:rsidRDefault="00EF6231" w:rsidP="009D2971">
      <w:pPr>
        <w:jc w:val="right"/>
        <w:sectPr w:rsidR="00EF6231" w:rsidSect="00732E10">
          <w:pgSz w:w="11906" w:h="16838"/>
          <w:pgMar w:top="426" w:right="566" w:bottom="426" w:left="1560" w:header="709" w:footer="709" w:gutter="0"/>
          <w:cols w:space="708"/>
          <w:docGrid w:linePitch="360"/>
        </w:sectPr>
      </w:pPr>
    </w:p>
    <w:p w:rsidR="00CE49FF" w:rsidRDefault="00CE49FF" w:rsidP="00EF6231">
      <w:pPr>
        <w:ind w:right="-172"/>
        <w:jc w:val="right"/>
      </w:pPr>
    </w:p>
    <w:p w:rsidR="00CE49FF" w:rsidRDefault="00CE49FF" w:rsidP="00A94467">
      <w:pPr>
        <w:ind w:right="-172"/>
        <w:jc w:val="both"/>
      </w:pPr>
    </w:p>
    <w:p w:rsidR="009D2971" w:rsidRDefault="009D2971" w:rsidP="00EF6231">
      <w:pPr>
        <w:ind w:right="-172"/>
        <w:jc w:val="right"/>
      </w:pPr>
      <w:r w:rsidRPr="009D2971">
        <w:t xml:space="preserve">Приложение 2 </w:t>
      </w:r>
    </w:p>
    <w:p w:rsidR="009D2971" w:rsidRPr="009D2971" w:rsidRDefault="009D2971" w:rsidP="00EF6231">
      <w:pPr>
        <w:ind w:right="-172"/>
        <w:jc w:val="right"/>
      </w:pPr>
      <w:r>
        <w:t xml:space="preserve">к </w:t>
      </w:r>
      <w:r w:rsidR="009673FA">
        <w:t>р</w:t>
      </w:r>
      <w:r w:rsidR="009673FA" w:rsidRPr="009D2971">
        <w:t>аспоряжению администрации</w:t>
      </w:r>
    </w:p>
    <w:p w:rsidR="009D2971" w:rsidRPr="009D2971" w:rsidRDefault="009D2971" w:rsidP="00EF6231">
      <w:pPr>
        <w:ind w:right="-172"/>
        <w:jc w:val="right"/>
      </w:pPr>
      <w:r>
        <w:t>Рошни-Чуйского</w:t>
      </w:r>
      <w:r w:rsidRPr="009D2971">
        <w:t xml:space="preserve"> сельского поселения</w:t>
      </w:r>
    </w:p>
    <w:p w:rsidR="009D2971" w:rsidRPr="009D2971" w:rsidRDefault="009D2971" w:rsidP="00A94467">
      <w:pPr>
        <w:ind w:right="-172"/>
        <w:jc w:val="right"/>
      </w:pPr>
      <w:r w:rsidRPr="009D2971">
        <w:t xml:space="preserve">                                                                            </w:t>
      </w:r>
      <w:r>
        <w:t xml:space="preserve">                      </w:t>
      </w:r>
      <w:r w:rsidR="00A2703F">
        <w:t xml:space="preserve">   от 1</w:t>
      </w:r>
      <w:r w:rsidR="0087218B">
        <w:t>5</w:t>
      </w:r>
      <w:r w:rsidRPr="009D2971">
        <w:t>.0</w:t>
      </w:r>
      <w:r w:rsidR="00A2703F">
        <w:t>1</w:t>
      </w:r>
      <w:r w:rsidRPr="009D2971">
        <w:t>.202</w:t>
      </w:r>
      <w:r w:rsidR="0087218B">
        <w:t>6</w:t>
      </w:r>
      <w:r w:rsidRPr="009D2971">
        <w:t>г</w:t>
      </w:r>
      <w:r>
        <w:t>.</w:t>
      </w:r>
      <w:r w:rsidRPr="009D2971">
        <w:t xml:space="preserve"> </w:t>
      </w:r>
      <w:r w:rsidR="00534180" w:rsidRPr="009D2971">
        <w:t>№ 0</w:t>
      </w:r>
      <w:r w:rsidR="00A2703F">
        <w:t>2</w:t>
      </w:r>
    </w:p>
    <w:tbl>
      <w:tblPr>
        <w:tblW w:w="15301" w:type="dxa"/>
        <w:tblInd w:w="717" w:type="dxa"/>
        <w:tblLook w:val="04A0" w:firstRow="1" w:lastRow="0" w:firstColumn="1" w:lastColumn="0" w:noHBand="0" w:noVBand="1"/>
      </w:tblPr>
      <w:tblGrid>
        <w:gridCol w:w="639"/>
        <w:gridCol w:w="3543"/>
        <w:gridCol w:w="2027"/>
        <w:gridCol w:w="2571"/>
        <w:gridCol w:w="1876"/>
        <w:gridCol w:w="2660"/>
        <w:gridCol w:w="1985"/>
      </w:tblGrid>
      <w:tr w:rsidR="00D115B9" w:rsidRPr="00F17474" w:rsidTr="009B2A0E">
        <w:trPr>
          <w:trHeight w:val="375"/>
        </w:trPr>
        <w:tc>
          <w:tcPr>
            <w:tcW w:w="15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5B9" w:rsidRPr="00B8566D" w:rsidRDefault="00D115B9" w:rsidP="00D57488">
            <w:r w:rsidRPr="00B8566D">
              <w:t xml:space="preserve">График </w:t>
            </w:r>
          </w:p>
        </w:tc>
      </w:tr>
      <w:tr w:rsidR="00D115B9" w:rsidRPr="00F17474" w:rsidTr="009B2A0E">
        <w:trPr>
          <w:trHeight w:val="375"/>
        </w:trPr>
        <w:tc>
          <w:tcPr>
            <w:tcW w:w="1530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115B9" w:rsidRPr="00B8566D" w:rsidRDefault="00D115B9" w:rsidP="00A2703F">
            <w:pPr>
              <w:tabs>
                <w:tab w:val="left" w:pos="1080"/>
              </w:tabs>
            </w:pPr>
            <w:r w:rsidRPr="00B8566D">
              <w:t>прохождения диспансеризации муниципальными служащими в 202</w:t>
            </w:r>
            <w:r w:rsidR="00A2703F">
              <w:t>5</w:t>
            </w:r>
            <w:r w:rsidRPr="00B8566D">
              <w:t xml:space="preserve"> году</w:t>
            </w:r>
          </w:p>
        </w:tc>
      </w:tr>
      <w:tr w:rsidR="00EF6231" w:rsidRPr="00F17474" w:rsidTr="00476345">
        <w:trPr>
          <w:trHeight w:val="660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№ п.п.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Ф. И. О. муниципальных служащих</w:t>
            </w:r>
          </w:p>
        </w:tc>
        <w:tc>
          <w:tcPr>
            <w:tcW w:w="2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Дата рождения</w:t>
            </w:r>
          </w:p>
        </w:tc>
        <w:tc>
          <w:tcPr>
            <w:tcW w:w="25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D115B9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Адрес по прописке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D115B9" w:rsidP="00D115B9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45511">
              <w:rPr>
                <w:color w:val="000000"/>
                <w:sz w:val="24"/>
              </w:rPr>
              <w:t>Срок прохождения диспансеризации</w:t>
            </w:r>
          </w:p>
        </w:tc>
      </w:tr>
      <w:tr w:rsidR="00EF6231" w:rsidRPr="00F17474" w:rsidTr="00476345">
        <w:trPr>
          <w:trHeight w:val="75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CE49F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Исаков Хусаин Мумаевич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03.02.1961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EF6231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Глава администрации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11440E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89287871958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EF6231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с.Рошни-Чу ул.Х.Нурадилова, 82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6231" w:rsidRPr="00F17474" w:rsidRDefault="00EF6231" w:rsidP="0087218B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 </w:t>
            </w:r>
            <w:r w:rsidR="00A2703F">
              <w:rPr>
                <w:rFonts w:eastAsia="Times New Roman"/>
                <w:color w:val="000000"/>
                <w:sz w:val="24"/>
                <w:szCs w:val="24"/>
              </w:rPr>
              <w:t>Ноябрь</w:t>
            </w:r>
            <w:r w:rsidR="00D115B9">
              <w:rPr>
                <w:rFonts w:eastAsia="Times New Roman"/>
                <w:color w:val="000000"/>
                <w:sz w:val="24"/>
                <w:szCs w:val="24"/>
              </w:rPr>
              <w:t xml:space="preserve">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9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Дагиев Муса Увайсович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22.01.1972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Заместитель главы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89635910586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с.Рошни-Чу ул.Х.Нурадилова, 24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Салгириев Алауды Рашидович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25.07.1962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Заместитель главы-управделами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89287860254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с.Рошни-Чу ул.Х.Нурадилова, 111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0F22C9" w:rsidP="000F22C9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Джабраилова Сацита Абдул-Му</w:t>
            </w:r>
            <w:r w:rsidR="00A2703F" w:rsidRPr="00534180">
              <w:rPr>
                <w:rFonts w:eastAsia="Times New Roman"/>
                <w:color w:val="000000"/>
                <w:sz w:val="24"/>
                <w:szCs w:val="24"/>
              </w:rPr>
              <w:t>слимовна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07.11.1973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89280156370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г.Урус-Мартан                 ул.Ленина, 33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Жолтаева Радима Адамовна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16.05.2003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Главный специалист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534180">
              <w:rPr>
                <w:rFonts w:eastAsia="Times New Roman"/>
                <w:color w:val="000000"/>
                <w:sz w:val="24"/>
                <w:szCs w:val="24"/>
              </w:rPr>
              <w:t>89639800730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с.Рошни-Чу            ул.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Д.Н.Денисултанова, 1</w:t>
            </w:r>
            <w:r w:rsidRPr="00F17474">
              <w:rPr>
                <w:rFonts w:eastAsia="Times New Roman"/>
                <w:color w:val="000000"/>
                <w:sz w:val="24"/>
                <w:szCs w:val="24"/>
              </w:rPr>
              <w:t>0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а</w:t>
            </w: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534180">
              <w:rPr>
                <w:rFonts w:eastAsia="Times New Roman"/>
                <w:color w:val="000000"/>
                <w:sz w:val="24"/>
                <w:szCs w:val="24"/>
              </w:rPr>
              <w:t xml:space="preserve">Тамаева Аймани Ахмудовна, 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20.05.1964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Специалист-1 разряда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eastAsia="Times New Roman"/>
                <w:color w:val="000000"/>
                <w:sz w:val="24"/>
                <w:szCs w:val="24"/>
              </w:rPr>
              <w:t>89659500520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с.Рошни-Чу              ул.А.Кадырова, 103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</w:p>
        </w:tc>
      </w:tr>
      <w:tr w:rsidR="00A2703F" w:rsidRPr="00F17474" w:rsidTr="00FC0EB6">
        <w:trPr>
          <w:trHeight w:val="660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Исакова Хеда Лечаевна</w:t>
            </w: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22.07.1990</w:t>
            </w:r>
          </w:p>
        </w:tc>
        <w:tc>
          <w:tcPr>
            <w:tcW w:w="25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Специалист-1 разряда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>89679522513</w:t>
            </w:r>
          </w:p>
        </w:tc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2703F" w:rsidRPr="00F17474" w:rsidRDefault="00A2703F" w:rsidP="00A2703F">
            <w:pPr>
              <w:jc w:val="left"/>
              <w:rPr>
                <w:rFonts w:eastAsia="Times New Roman"/>
                <w:color w:val="000000"/>
                <w:sz w:val="24"/>
                <w:szCs w:val="24"/>
              </w:rPr>
            </w:pPr>
            <w:r w:rsidRPr="00F17474">
              <w:rPr>
                <w:rFonts w:eastAsia="Times New Roman"/>
                <w:color w:val="000000"/>
                <w:sz w:val="24"/>
                <w:szCs w:val="24"/>
              </w:rPr>
              <w:t xml:space="preserve">с.Рошни-Чу ул.Х.Кишиевой, 27                           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2703F" w:rsidRDefault="00A2703F" w:rsidP="0087218B">
            <w:r w:rsidRPr="00BB7EC8">
              <w:rPr>
                <w:rFonts w:eastAsia="Times New Roman"/>
                <w:color w:val="000000"/>
                <w:sz w:val="24"/>
                <w:szCs w:val="24"/>
              </w:rPr>
              <w:t>Ноябрь 202</w:t>
            </w:r>
            <w:r w:rsidR="0087218B">
              <w:rPr>
                <w:rFonts w:eastAsia="Times New Roman"/>
                <w:color w:val="000000"/>
                <w:sz w:val="24"/>
                <w:szCs w:val="24"/>
              </w:rPr>
              <w:t>6</w:t>
            </w:r>
            <w:bookmarkStart w:id="0" w:name="_GoBack"/>
            <w:bookmarkEnd w:id="0"/>
          </w:p>
        </w:tc>
      </w:tr>
    </w:tbl>
    <w:p w:rsidR="00476345" w:rsidRPr="00443734" w:rsidRDefault="00476345" w:rsidP="00A94467">
      <w:pPr>
        <w:tabs>
          <w:tab w:val="left" w:pos="1080"/>
        </w:tabs>
        <w:jc w:val="both"/>
      </w:pPr>
    </w:p>
    <w:sectPr w:rsidR="00476345" w:rsidRPr="00443734" w:rsidSect="00A12093">
      <w:pgSz w:w="16838" w:h="11906" w:orient="landscape"/>
      <w:pgMar w:top="0" w:right="709" w:bottom="1559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43D7" w:rsidRDefault="00A943D7" w:rsidP="005C7CB3">
      <w:r>
        <w:separator/>
      </w:r>
    </w:p>
  </w:endnote>
  <w:endnote w:type="continuationSeparator" w:id="0">
    <w:p w:rsidR="00A943D7" w:rsidRDefault="00A943D7" w:rsidP="005C7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43D7" w:rsidRDefault="00A943D7" w:rsidP="005C7CB3">
      <w:r>
        <w:separator/>
      </w:r>
    </w:p>
  </w:footnote>
  <w:footnote w:type="continuationSeparator" w:id="0">
    <w:p w:rsidR="00A943D7" w:rsidRDefault="00A943D7" w:rsidP="005C7C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7B"/>
    <w:multiLevelType w:val="multilevel"/>
    <w:tmpl w:val="308CB258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6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 w15:restartNumberingAfterBreak="0">
    <w:nsid w:val="0830519A"/>
    <w:multiLevelType w:val="hybridMultilevel"/>
    <w:tmpl w:val="779864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D23B6E"/>
    <w:multiLevelType w:val="hybridMultilevel"/>
    <w:tmpl w:val="A0FEB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62621"/>
    <w:multiLevelType w:val="hybridMultilevel"/>
    <w:tmpl w:val="D2C43B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826DAF"/>
    <w:multiLevelType w:val="multilevel"/>
    <w:tmpl w:val="0D7826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 w15:restartNumberingAfterBreak="0">
    <w:nsid w:val="1CDF5CDA"/>
    <w:multiLevelType w:val="hybridMultilevel"/>
    <w:tmpl w:val="5106D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004DB0"/>
    <w:multiLevelType w:val="hybridMultilevel"/>
    <w:tmpl w:val="834A0C24"/>
    <w:lvl w:ilvl="0" w:tplc="5736306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24B57710"/>
    <w:multiLevelType w:val="hybridMultilevel"/>
    <w:tmpl w:val="602A9C72"/>
    <w:lvl w:ilvl="0" w:tplc="4CAE17B2">
      <w:start w:val="5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652474A"/>
    <w:multiLevelType w:val="hybridMultilevel"/>
    <w:tmpl w:val="0CE0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16F6B"/>
    <w:multiLevelType w:val="hybridMultilevel"/>
    <w:tmpl w:val="931E85A8"/>
    <w:lvl w:ilvl="0" w:tplc="C2303D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A02504A"/>
    <w:multiLevelType w:val="hybridMultilevel"/>
    <w:tmpl w:val="FA7E7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C45B0E"/>
    <w:multiLevelType w:val="hybridMultilevel"/>
    <w:tmpl w:val="BF02619A"/>
    <w:lvl w:ilvl="0" w:tplc="B40A7CD4">
      <w:start w:val="1"/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1" w:tplc="E2D2501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2" w:tplc="4936F650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E404D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13A69C2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942E390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1934494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84C6470E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36B0808E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32192F0C"/>
    <w:multiLevelType w:val="hybridMultilevel"/>
    <w:tmpl w:val="51E2E4BC"/>
    <w:lvl w:ilvl="0" w:tplc="E6F25988">
      <w:start w:val="1"/>
      <w:numFmt w:val="decimal"/>
      <w:lvlText w:val="%1."/>
      <w:lvlJc w:val="left"/>
      <w:pPr>
        <w:ind w:left="855" w:hanging="360"/>
      </w:pPr>
    </w:lvl>
    <w:lvl w:ilvl="1" w:tplc="04190019">
      <w:start w:val="1"/>
      <w:numFmt w:val="lowerLetter"/>
      <w:lvlText w:val="%2."/>
      <w:lvlJc w:val="left"/>
      <w:pPr>
        <w:ind w:left="1575" w:hanging="360"/>
      </w:pPr>
    </w:lvl>
    <w:lvl w:ilvl="2" w:tplc="0419001B">
      <w:start w:val="1"/>
      <w:numFmt w:val="lowerRoman"/>
      <w:lvlText w:val="%3."/>
      <w:lvlJc w:val="right"/>
      <w:pPr>
        <w:ind w:left="2295" w:hanging="180"/>
      </w:pPr>
    </w:lvl>
    <w:lvl w:ilvl="3" w:tplc="0419000F">
      <w:start w:val="1"/>
      <w:numFmt w:val="decimal"/>
      <w:lvlText w:val="%4."/>
      <w:lvlJc w:val="left"/>
      <w:pPr>
        <w:ind w:left="3015" w:hanging="360"/>
      </w:pPr>
    </w:lvl>
    <w:lvl w:ilvl="4" w:tplc="04190019">
      <w:start w:val="1"/>
      <w:numFmt w:val="lowerLetter"/>
      <w:lvlText w:val="%5."/>
      <w:lvlJc w:val="left"/>
      <w:pPr>
        <w:ind w:left="3735" w:hanging="360"/>
      </w:pPr>
    </w:lvl>
    <w:lvl w:ilvl="5" w:tplc="0419001B">
      <w:start w:val="1"/>
      <w:numFmt w:val="lowerRoman"/>
      <w:lvlText w:val="%6."/>
      <w:lvlJc w:val="right"/>
      <w:pPr>
        <w:ind w:left="4455" w:hanging="180"/>
      </w:pPr>
    </w:lvl>
    <w:lvl w:ilvl="6" w:tplc="0419000F">
      <w:start w:val="1"/>
      <w:numFmt w:val="decimal"/>
      <w:lvlText w:val="%7."/>
      <w:lvlJc w:val="left"/>
      <w:pPr>
        <w:ind w:left="5175" w:hanging="360"/>
      </w:pPr>
    </w:lvl>
    <w:lvl w:ilvl="7" w:tplc="04190019">
      <w:start w:val="1"/>
      <w:numFmt w:val="lowerLetter"/>
      <w:lvlText w:val="%8."/>
      <w:lvlJc w:val="left"/>
      <w:pPr>
        <w:ind w:left="5895" w:hanging="360"/>
      </w:pPr>
    </w:lvl>
    <w:lvl w:ilvl="8" w:tplc="0419001B">
      <w:start w:val="1"/>
      <w:numFmt w:val="lowerRoman"/>
      <w:lvlText w:val="%9."/>
      <w:lvlJc w:val="right"/>
      <w:pPr>
        <w:ind w:left="6615" w:hanging="180"/>
      </w:pPr>
    </w:lvl>
  </w:abstractNum>
  <w:abstractNum w:abstractNumId="13" w15:restartNumberingAfterBreak="0">
    <w:nsid w:val="37C707FF"/>
    <w:multiLevelType w:val="hybridMultilevel"/>
    <w:tmpl w:val="C2D61E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1A728E"/>
    <w:multiLevelType w:val="multilevel"/>
    <w:tmpl w:val="E2382350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5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0" w:hanging="2160"/>
      </w:pPr>
      <w:rPr>
        <w:rFonts w:hint="default"/>
      </w:rPr>
    </w:lvl>
  </w:abstractNum>
  <w:abstractNum w:abstractNumId="15" w15:restartNumberingAfterBreak="0">
    <w:nsid w:val="468B1184"/>
    <w:multiLevelType w:val="hybridMultilevel"/>
    <w:tmpl w:val="44805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B64E80"/>
    <w:multiLevelType w:val="hybridMultilevel"/>
    <w:tmpl w:val="8DE4D452"/>
    <w:lvl w:ilvl="0" w:tplc="7F2883CC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BD56658"/>
    <w:multiLevelType w:val="hybridMultilevel"/>
    <w:tmpl w:val="75802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E90529"/>
    <w:multiLevelType w:val="hybridMultilevel"/>
    <w:tmpl w:val="14428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111BEA"/>
    <w:multiLevelType w:val="hybridMultilevel"/>
    <w:tmpl w:val="784EB5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E24449"/>
    <w:multiLevelType w:val="hybridMultilevel"/>
    <w:tmpl w:val="1DCED1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F14581"/>
    <w:multiLevelType w:val="hybridMultilevel"/>
    <w:tmpl w:val="CF3CC1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15CA"/>
    <w:multiLevelType w:val="hybridMultilevel"/>
    <w:tmpl w:val="BD40EBDE"/>
    <w:lvl w:ilvl="0" w:tplc="F960701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6A5208E"/>
    <w:multiLevelType w:val="hybridMultilevel"/>
    <w:tmpl w:val="7C5EB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DC4785"/>
    <w:multiLevelType w:val="hybridMultilevel"/>
    <w:tmpl w:val="02A606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B576A4"/>
    <w:multiLevelType w:val="hybridMultilevel"/>
    <w:tmpl w:val="715AF33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D9B054F"/>
    <w:multiLevelType w:val="hybridMultilevel"/>
    <w:tmpl w:val="7BBEA07E"/>
    <w:lvl w:ilvl="0" w:tplc="944CC5E6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10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1"/>
  </w:num>
  <w:num w:numId="6">
    <w:abstractNumId w:val="9"/>
  </w:num>
  <w:num w:numId="7">
    <w:abstractNumId w:val="1"/>
  </w:num>
  <w:num w:numId="8">
    <w:abstractNumId w:val="19"/>
  </w:num>
  <w:num w:numId="9">
    <w:abstractNumId w:val="15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5"/>
  </w:num>
  <w:num w:numId="13">
    <w:abstractNumId w:val="13"/>
  </w:num>
  <w:num w:numId="14">
    <w:abstractNumId w:val="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5"/>
  </w:num>
  <w:num w:numId="18">
    <w:abstractNumId w:val="11"/>
  </w:num>
  <w:num w:numId="19">
    <w:abstractNumId w:val="8"/>
  </w:num>
  <w:num w:numId="20">
    <w:abstractNumId w:val="17"/>
  </w:num>
  <w:num w:numId="21">
    <w:abstractNumId w:val="24"/>
  </w:num>
  <w:num w:numId="22">
    <w:abstractNumId w:val="16"/>
  </w:num>
  <w:num w:numId="23">
    <w:abstractNumId w:val="22"/>
  </w:num>
  <w:num w:numId="24">
    <w:abstractNumId w:val="18"/>
  </w:num>
  <w:num w:numId="25">
    <w:abstractNumId w:val="0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</w:num>
  <w:num w:numId="28">
    <w:abstractNumId w:val="20"/>
  </w:num>
  <w:num w:numId="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F3D"/>
    <w:rsid w:val="00010909"/>
    <w:rsid w:val="00014F21"/>
    <w:rsid w:val="00015610"/>
    <w:rsid w:val="0002062D"/>
    <w:rsid w:val="000351CC"/>
    <w:rsid w:val="000541AD"/>
    <w:rsid w:val="0005627F"/>
    <w:rsid w:val="000714A3"/>
    <w:rsid w:val="00091B80"/>
    <w:rsid w:val="000937EC"/>
    <w:rsid w:val="000A15BB"/>
    <w:rsid w:val="000A3417"/>
    <w:rsid w:val="000A3B48"/>
    <w:rsid w:val="000A6E79"/>
    <w:rsid w:val="000D5BD1"/>
    <w:rsid w:val="000E04FE"/>
    <w:rsid w:val="000F22C9"/>
    <w:rsid w:val="00110A7F"/>
    <w:rsid w:val="00117135"/>
    <w:rsid w:val="00134DF2"/>
    <w:rsid w:val="00143F5B"/>
    <w:rsid w:val="00157786"/>
    <w:rsid w:val="0016785D"/>
    <w:rsid w:val="001C5453"/>
    <w:rsid w:val="001F090F"/>
    <w:rsid w:val="001F5F65"/>
    <w:rsid w:val="002172C0"/>
    <w:rsid w:val="002624F2"/>
    <w:rsid w:val="00264E56"/>
    <w:rsid w:val="00275410"/>
    <w:rsid w:val="00281004"/>
    <w:rsid w:val="00285008"/>
    <w:rsid w:val="002B050A"/>
    <w:rsid w:val="002D5651"/>
    <w:rsid w:val="00311F68"/>
    <w:rsid w:val="00316244"/>
    <w:rsid w:val="00333FB3"/>
    <w:rsid w:val="003676AF"/>
    <w:rsid w:val="00373E6F"/>
    <w:rsid w:val="0038020E"/>
    <w:rsid w:val="003C682D"/>
    <w:rsid w:val="003D0055"/>
    <w:rsid w:val="003D4F9E"/>
    <w:rsid w:val="00421E68"/>
    <w:rsid w:val="00425D6A"/>
    <w:rsid w:val="0043382A"/>
    <w:rsid w:val="00435E2B"/>
    <w:rsid w:val="00437800"/>
    <w:rsid w:val="00445E53"/>
    <w:rsid w:val="00464780"/>
    <w:rsid w:val="00476345"/>
    <w:rsid w:val="00495F6A"/>
    <w:rsid w:val="004D14A2"/>
    <w:rsid w:val="00512A7A"/>
    <w:rsid w:val="005333D2"/>
    <w:rsid w:val="00534180"/>
    <w:rsid w:val="00535746"/>
    <w:rsid w:val="0055631B"/>
    <w:rsid w:val="0056251D"/>
    <w:rsid w:val="0057115A"/>
    <w:rsid w:val="005848D9"/>
    <w:rsid w:val="005B1DF6"/>
    <w:rsid w:val="005C54E6"/>
    <w:rsid w:val="005C7CB3"/>
    <w:rsid w:val="005F7AC0"/>
    <w:rsid w:val="0061664C"/>
    <w:rsid w:val="006666A2"/>
    <w:rsid w:val="006750BF"/>
    <w:rsid w:val="006811D1"/>
    <w:rsid w:val="006B5472"/>
    <w:rsid w:val="00705997"/>
    <w:rsid w:val="00732E10"/>
    <w:rsid w:val="00757FB6"/>
    <w:rsid w:val="007A3609"/>
    <w:rsid w:val="007B144F"/>
    <w:rsid w:val="007C005E"/>
    <w:rsid w:val="007C7E30"/>
    <w:rsid w:val="007D130E"/>
    <w:rsid w:val="007F0BD6"/>
    <w:rsid w:val="007F1347"/>
    <w:rsid w:val="0082629B"/>
    <w:rsid w:val="0083224C"/>
    <w:rsid w:val="0087218B"/>
    <w:rsid w:val="00894CA8"/>
    <w:rsid w:val="008E141E"/>
    <w:rsid w:val="008E59E8"/>
    <w:rsid w:val="00914116"/>
    <w:rsid w:val="00926C99"/>
    <w:rsid w:val="00936F8E"/>
    <w:rsid w:val="00952A51"/>
    <w:rsid w:val="009673FA"/>
    <w:rsid w:val="009A3E0D"/>
    <w:rsid w:val="009B1518"/>
    <w:rsid w:val="009C1518"/>
    <w:rsid w:val="009D2971"/>
    <w:rsid w:val="009D7B68"/>
    <w:rsid w:val="00A034FF"/>
    <w:rsid w:val="00A05406"/>
    <w:rsid w:val="00A12093"/>
    <w:rsid w:val="00A177D1"/>
    <w:rsid w:val="00A217E4"/>
    <w:rsid w:val="00A2703F"/>
    <w:rsid w:val="00A44FE4"/>
    <w:rsid w:val="00A51E58"/>
    <w:rsid w:val="00A62574"/>
    <w:rsid w:val="00A64F3D"/>
    <w:rsid w:val="00A70FBC"/>
    <w:rsid w:val="00A943D7"/>
    <w:rsid w:val="00A94467"/>
    <w:rsid w:val="00AA73A1"/>
    <w:rsid w:val="00AC2EAB"/>
    <w:rsid w:val="00AE083C"/>
    <w:rsid w:val="00AE342A"/>
    <w:rsid w:val="00B02E21"/>
    <w:rsid w:val="00B04BF0"/>
    <w:rsid w:val="00B20517"/>
    <w:rsid w:val="00B31F9B"/>
    <w:rsid w:val="00B7561D"/>
    <w:rsid w:val="00BB33E5"/>
    <w:rsid w:val="00BB50CB"/>
    <w:rsid w:val="00BD0E5D"/>
    <w:rsid w:val="00BD3D36"/>
    <w:rsid w:val="00C104D5"/>
    <w:rsid w:val="00C1379B"/>
    <w:rsid w:val="00C33E4E"/>
    <w:rsid w:val="00C36D0B"/>
    <w:rsid w:val="00C71281"/>
    <w:rsid w:val="00C77659"/>
    <w:rsid w:val="00C82EA5"/>
    <w:rsid w:val="00CA2654"/>
    <w:rsid w:val="00CA6EAF"/>
    <w:rsid w:val="00CB27AE"/>
    <w:rsid w:val="00CD3840"/>
    <w:rsid w:val="00CD5D6F"/>
    <w:rsid w:val="00CE49FF"/>
    <w:rsid w:val="00D115B9"/>
    <w:rsid w:val="00D11AB1"/>
    <w:rsid w:val="00D3023F"/>
    <w:rsid w:val="00D46A6B"/>
    <w:rsid w:val="00D46F6A"/>
    <w:rsid w:val="00D5713F"/>
    <w:rsid w:val="00D8134F"/>
    <w:rsid w:val="00D82DA4"/>
    <w:rsid w:val="00D841BB"/>
    <w:rsid w:val="00DE3F14"/>
    <w:rsid w:val="00DF58A0"/>
    <w:rsid w:val="00E25E4A"/>
    <w:rsid w:val="00E30371"/>
    <w:rsid w:val="00E3630C"/>
    <w:rsid w:val="00E77311"/>
    <w:rsid w:val="00E825FC"/>
    <w:rsid w:val="00E96B08"/>
    <w:rsid w:val="00EA2C89"/>
    <w:rsid w:val="00EA7A0C"/>
    <w:rsid w:val="00EB1B6E"/>
    <w:rsid w:val="00EF6231"/>
    <w:rsid w:val="00F14FCD"/>
    <w:rsid w:val="00F21F50"/>
    <w:rsid w:val="00F24E6F"/>
    <w:rsid w:val="00F40245"/>
    <w:rsid w:val="00F44471"/>
    <w:rsid w:val="00F454BA"/>
    <w:rsid w:val="00FA2BDC"/>
    <w:rsid w:val="00FA4DEA"/>
    <w:rsid w:val="00FC79E2"/>
    <w:rsid w:val="00F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0C085F"/>
  <w15:docId w15:val="{84CA69A2-3406-4939-8ECE-ECF93709A6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1004"/>
    <w:pPr>
      <w:jc w:val="center"/>
    </w:pPr>
    <w:rPr>
      <w:rFonts w:cs="Times New Roman"/>
      <w:szCs w:val="28"/>
    </w:rPr>
  </w:style>
  <w:style w:type="paragraph" w:styleId="1">
    <w:name w:val="heading 1"/>
    <w:basedOn w:val="a"/>
    <w:next w:val="a"/>
    <w:link w:val="10"/>
    <w:qFormat/>
    <w:rsid w:val="00281004"/>
    <w:pPr>
      <w:keepNext/>
      <w:outlineLvl w:val="0"/>
    </w:pPr>
    <w:rPr>
      <w:rFonts w:eastAsia="Arial Unicode MS"/>
      <w:bCs/>
      <w:sz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81004"/>
    <w:rPr>
      <w:rFonts w:eastAsia="Arial Unicode MS" w:cs="Times New Roman"/>
      <w:bCs/>
      <w:sz w:val="34"/>
      <w:szCs w:val="28"/>
    </w:rPr>
  </w:style>
  <w:style w:type="paragraph" w:styleId="a3">
    <w:name w:val="List Paragraph"/>
    <w:basedOn w:val="a"/>
    <w:uiPriority w:val="34"/>
    <w:qFormat/>
    <w:rsid w:val="00445E53"/>
    <w:pPr>
      <w:ind w:left="720"/>
      <w:contextualSpacing/>
    </w:pPr>
  </w:style>
  <w:style w:type="paragraph" w:customStyle="1" w:styleId="ConsPlusNormal">
    <w:name w:val="ConsPlusNormal"/>
    <w:uiPriority w:val="99"/>
    <w:rsid w:val="00311F68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ConsPlusTitle">
    <w:name w:val="ConsPlusTitle"/>
    <w:rsid w:val="00311F68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2172C0"/>
    <w:pPr>
      <w:spacing w:line="360" w:lineRule="auto"/>
      <w:ind w:firstLine="1134"/>
      <w:jc w:val="both"/>
    </w:pPr>
    <w:rPr>
      <w:rFonts w:eastAsia="Times New Roman"/>
      <w:szCs w:val="20"/>
      <w:lang w:eastAsia="ru-RU"/>
    </w:rPr>
  </w:style>
  <w:style w:type="paragraph" w:styleId="a4">
    <w:name w:val="Body Text Indent"/>
    <w:basedOn w:val="a"/>
    <w:link w:val="a5"/>
    <w:rsid w:val="002172C0"/>
    <w:pPr>
      <w:autoSpaceDE w:val="0"/>
      <w:autoSpaceDN w:val="0"/>
      <w:spacing w:line="360" w:lineRule="auto"/>
      <w:ind w:right="-2" w:firstLine="709"/>
      <w:jc w:val="both"/>
    </w:pPr>
    <w:rPr>
      <w:rFonts w:eastAsia="Times New Roman"/>
      <w:sz w:val="26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172C0"/>
    <w:rPr>
      <w:rFonts w:eastAsia="Times New Roman" w:cs="Times New Roman"/>
      <w:sz w:val="26"/>
      <w:szCs w:val="28"/>
      <w:lang w:eastAsia="ru-RU"/>
    </w:rPr>
  </w:style>
  <w:style w:type="paragraph" w:styleId="a6">
    <w:name w:val="Normal (Web)"/>
    <w:basedOn w:val="a"/>
    <w:unhideWhenUsed/>
    <w:rsid w:val="00C82EA5"/>
    <w:pPr>
      <w:spacing w:after="150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C7CB3"/>
    <w:rPr>
      <w:rFonts w:cs="Times New Roman"/>
      <w:szCs w:val="28"/>
    </w:rPr>
  </w:style>
  <w:style w:type="paragraph" w:styleId="a9">
    <w:name w:val="footer"/>
    <w:basedOn w:val="a"/>
    <w:link w:val="aa"/>
    <w:uiPriority w:val="99"/>
    <w:unhideWhenUsed/>
    <w:rsid w:val="005C7CB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C7CB3"/>
    <w:rPr>
      <w:rFonts w:cs="Times New Roman"/>
      <w:szCs w:val="28"/>
    </w:rPr>
  </w:style>
  <w:style w:type="table" w:styleId="ab">
    <w:name w:val="Table Grid"/>
    <w:basedOn w:val="a1"/>
    <w:uiPriority w:val="59"/>
    <w:rsid w:val="00425D6A"/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A44FE4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4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1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7205F498E3AB0B04BFE1CD690809382713254C1D76C2580933945502AFFF13577414E0D4D6EE4LEo2F" TargetMode="External"/><Relationship Id="rId13" Type="http://schemas.openxmlformats.org/officeDocument/2006/relationships/hyperlink" Target="consultantplus://offline/ref=37205F498E3AB0B04BFE1CD6908093827D3455C3DB6C2580933945502AFFF13577414E0D4D6EE2LEo8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7205F498E3AB0B04BFE1CD690809382713254C1D76C2580933945502AFFF13577414E0D4D6CE4LEo0F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7205F498E3AB0B04BFE1CD690809382713254C1D76C2580933945502AFFF13577414E0D4D6EECLEo1F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37205F498E3AB0B04BFE1CD690809382793652C8DE65788A9B6049522DF0AE227008420C4D6EE5E1L4o2F" TargetMode="External"/><Relationship Id="rId10" Type="http://schemas.openxmlformats.org/officeDocument/2006/relationships/hyperlink" Target="consultantplus://offline/ref=37205F498E3AB0B04BFE1CD6908093827D3455C3DB6C2580933945502AFFF13577414E0D4D6EE1LEo7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7205F498E3AB0B04BFE1CD69080938279355AC6D765788A9B6049522DLFo0F" TargetMode="External"/><Relationship Id="rId14" Type="http://schemas.openxmlformats.org/officeDocument/2006/relationships/hyperlink" Target="consultantplus://offline/ref=37205F498E3AB0B04BFE1CD690809382713254C1D76C2580933945502AFFF13577414E0D4D6CE2LEo9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.abaeva\Desktop\&#1056;&#1040;&#1057;&#1055;%202012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РАСП 2012</Template>
  <TotalTime>56</TotalTime>
  <Pages>1</Pages>
  <Words>2196</Words>
  <Characters>12522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m.abaeva</dc:creator>
  <cp:lastModifiedBy>пк 2</cp:lastModifiedBy>
  <cp:revision>20</cp:revision>
  <cp:lastPrinted>2025-01-29T08:48:00Z</cp:lastPrinted>
  <dcterms:created xsi:type="dcterms:W3CDTF">2022-02-08T07:57:00Z</dcterms:created>
  <dcterms:modified xsi:type="dcterms:W3CDTF">2026-02-06T11:33:00Z</dcterms:modified>
</cp:coreProperties>
</file>